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9828A" w14:textId="77777777" w:rsidR="00EB2B0C" w:rsidRDefault="00000000">
      <w:pPr>
        <w:pStyle w:val="Standard"/>
        <w:jc w:val="center"/>
        <w:rPr>
          <w:b/>
          <w:bCs/>
          <w:sz w:val="32"/>
          <w:szCs w:val="32"/>
          <w:u w:val="single"/>
        </w:rPr>
      </w:pPr>
      <w:r>
        <w:rPr>
          <w:b/>
          <w:bCs/>
          <w:sz w:val="32"/>
          <w:szCs w:val="32"/>
          <w:u w:val="single"/>
        </w:rPr>
        <w:t>Contrat cynégétique d'agrainage de dissuasion</w:t>
      </w:r>
    </w:p>
    <w:p w14:paraId="4561D3A8" w14:textId="77777777" w:rsidR="00EB2B0C" w:rsidRDefault="00EB2B0C">
      <w:pPr>
        <w:pStyle w:val="Standard"/>
      </w:pPr>
    </w:p>
    <w:p w14:paraId="4DD99ED4" w14:textId="77777777" w:rsidR="00FD0080" w:rsidRPr="00A62176" w:rsidRDefault="00FD0080" w:rsidP="00FD0080">
      <w:pPr>
        <w:pStyle w:val="Standard"/>
        <w:rPr>
          <w:sz w:val="28"/>
          <w:szCs w:val="28"/>
        </w:rPr>
      </w:pPr>
      <w:r w:rsidRPr="00A62176">
        <w:rPr>
          <w:sz w:val="28"/>
          <w:szCs w:val="28"/>
        </w:rPr>
        <w:t>Le présent contrat est signé entre :</w:t>
      </w:r>
    </w:p>
    <w:p w14:paraId="30AF1CE8" w14:textId="77777777" w:rsidR="00FD0080" w:rsidRPr="00A62176" w:rsidRDefault="00FD0080" w:rsidP="00FD0080">
      <w:pPr>
        <w:pStyle w:val="Standard"/>
        <w:rPr>
          <w:sz w:val="28"/>
          <w:szCs w:val="28"/>
        </w:rPr>
      </w:pPr>
    </w:p>
    <w:p w14:paraId="48F4CDB7" w14:textId="213B1C87" w:rsidR="00FD0080" w:rsidRDefault="00FD0080" w:rsidP="00FD0080">
      <w:pPr>
        <w:pStyle w:val="Standard"/>
        <w:rPr>
          <w:sz w:val="28"/>
          <w:szCs w:val="28"/>
        </w:rPr>
      </w:pPr>
      <w:r w:rsidRPr="00A62176">
        <w:rPr>
          <w:sz w:val="28"/>
          <w:szCs w:val="28"/>
        </w:rPr>
        <w:t>FDC83</w:t>
      </w:r>
      <w:r>
        <w:rPr>
          <w:sz w:val="28"/>
          <w:szCs w:val="28"/>
        </w:rPr>
        <w:t xml:space="preserve"> représentée par le président Laurent Faudon</w:t>
      </w:r>
    </w:p>
    <w:p w14:paraId="79FBA0EA" w14:textId="241C426E" w:rsidR="00FD0080" w:rsidRPr="00A62176" w:rsidRDefault="00FD0080" w:rsidP="00FD0080">
      <w:pPr>
        <w:pStyle w:val="Standard"/>
        <w:rPr>
          <w:sz w:val="28"/>
          <w:szCs w:val="28"/>
        </w:rPr>
      </w:pPr>
      <w:r>
        <w:rPr>
          <w:sz w:val="28"/>
          <w:szCs w:val="28"/>
        </w:rPr>
        <w:t>Adresse : 21 rue de Tielt 83 170 B</w:t>
      </w:r>
      <w:r w:rsidR="000A3824">
        <w:rPr>
          <w:sz w:val="28"/>
          <w:szCs w:val="28"/>
        </w:rPr>
        <w:t>RI</w:t>
      </w:r>
      <w:r>
        <w:rPr>
          <w:sz w:val="28"/>
          <w:szCs w:val="28"/>
        </w:rPr>
        <w:t>GNOLES</w:t>
      </w:r>
    </w:p>
    <w:p w14:paraId="2AB97004" w14:textId="630B0670" w:rsidR="00FD0080" w:rsidRPr="00A62176" w:rsidRDefault="000766F2" w:rsidP="00FD0080">
      <w:pPr>
        <w:pStyle w:val="Standard"/>
        <w:rPr>
          <w:sz w:val="28"/>
          <w:szCs w:val="28"/>
        </w:rPr>
      </w:pPr>
      <w:r>
        <w:rPr>
          <w:sz w:val="28"/>
          <w:szCs w:val="28"/>
        </w:rPr>
        <w:t>et</w:t>
      </w:r>
    </w:p>
    <w:p w14:paraId="270B0CAA" w14:textId="597DCD83" w:rsidR="00FD0080" w:rsidRDefault="00FD0080" w:rsidP="00FD0080">
      <w:pPr>
        <w:pStyle w:val="Standard"/>
        <w:rPr>
          <w:sz w:val="28"/>
          <w:szCs w:val="28"/>
        </w:rPr>
      </w:pPr>
      <w:r w:rsidRPr="00A62176">
        <w:rPr>
          <w:sz w:val="28"/>
          <w:szCs w:val="28"/>
        </w:rPr>
        <w:t>la société de chasse ou le détenteur du droit de chasse de </w:t>
      </w:r>
      <w:r>
        <w:rPr>
          <w:sz w:val="28"/>
          <w:szCs w:val="28"/>
        </w:rPr>
        <w:t>…..</w:t>
      </w:r>
    </w:p>
    <w:p w14:paraId="58F11D3E" w14:textId="3C8572F6" w:rsidR="00FD0080" w:rsidRDefault="00FD0080" w:rsidP="00FD0080">
      <w:pPr>
        <w:pStyle w:val="Standard"/>
        <w:rPr>
          <w:sz w:val="28"/>
          <w:szCs w:val="28"/>
        </w:rPr>
      </w:pPr>
      <w:r>
        <w:rPr>
          <w:sz w:val="28"/>
          <w:szCs w:val="28"/>
        </w:rPr>
        <w:t>représenté par le président ………..</w:t>
      </w:r>
    </w:p>
    <w:p w14:paraId="33F0CBC7" w14:textId="1CF0BF42" w:rsidR="00FD0080" w:rsidRDefault="00FD0080" w:rsidP="00FD0080">
      <w:pPr>
        <w:pStyle w:val="Standard"/>
        <w:rPr>
          <w:sz w:val="28"/>
          <w:szCs w:val="28"/>
        </w:rPr>
      </w:pPr>
      <w:r>
        <w:rPr>
          <w:sz w:val="28"/>
          <w:szCs w:val="28"/>
        </w:rPr>
        <w:t>adresse : …………………………………</w:t>
      </w:r>
    </w:p>
    <w:p w14:paraId="40C41A70" w14:textId="2873AA5D" w:rsidR="00FD0080" w:rsidRDefault="00FD0080" w:rsidP="00FD0080">
      <w:pPr>
        <w:pStyle w:val="Standard"/>
        <w:rPr>
          <w:sz w:val="28"/>
          <w:szCs w:val="28"/>
        </w:rPr>
      </w:pPr>
      <w:r w:rsidRPr="00A62176">
        <w:rPr>
          <w:sz w:val="28"/>
          <w:szCs w:val="28"/>
        </w:rPr>
        <w:t>se situant sur la ou les communes de …</w:t>
      </w:r>
      <w:r>
        <w:rPr>
          <w:sz w:val="28"/>
          <w:szCs w:val="28"/>
        </w:rPr>
        <w:t>……</w:t>
      </w:r>
    </w:p>
    <w:p w14:paraId="455593D6" w14:textId="77777777" w:rsidR="00FD0080" w:rsidRPr="00A62176" w:rsidRDefault="00FD0080" w:rsidP="00FD0080">
      <w:pPr>
        <w:pStyle w:val="Standard"/>
        <w:rPr>
          <w:sz w:val="28"/>
          <w:szCs w:val="28"/>
        </w:rPr>
      </w:pPr>
    </w:p>
    <w:p w14:paraId="5501A09B" w14:textId="01162A8F" w:rsidR="00EB2B0C" w:rsidRDefault="00000000">
      <w:pPr>
        <w:pStyle w:val="Standard"/>
        <w:jc w:val="both"/>
        <w:rPr>
          <w:sz w:val="28"/>
          <w:szCs w:val="28"/>
        </w:rPr>
      </w:pPr>
      <w:r>
        <w:rPr>
          <w:sz w:val="28"/>
          <w:szCs w:val="28"/>
        </w:rPr>
        <w:t>Conformément au schéma départemental de gestion cynégétique 202</w:t>
      </w:r>
      <w:r w:rsidR="00FD0080">
        <w:rPr>
          <w:sz w:val="28"/>
          <w:szCs w:val="28"/>
        </w:rPr>
        <w:t>3</w:t>
      </w:r>
      <w:r>
        <w:rPr>
          <w:sz w:val="28"/>
          <w:szCs w:val="28"/>
        </w:rPr>
        <w:t>-202</w:t>
      </w:r>
      <w:r w:rsidR="00FD0080">
        <w:rPr>
          <w:sz w:val="28"/>
          <w:szCs w:val="28"/>
        </w:rPr>
        <w:t>9</w:t>
      </w:r>
      <w:r>
        <w:rPr>
          <w:sz w:val="28"/>
          <w:szCs w:val="28"/>
        </w:rPr>
        <w:t xml:space="preserve"> revu, à la convention pluriannuelle signée entre l’État et la Fédération Départementale des Chasseurs du Var faisant suite à l'accord du 1 mars 2023 entre le ministère de l'écologie, le ministère de l'agriculture et la Fédération Nationale des Chasseurs.</w:t>
      </w:r>
    </w:p>
    <w:p w14:paraId="3A7B4C93" w14:textId="77777777" w:rsidR="00EB2B0C" w:rsidRDefault="00EB2B0C">
      <w:pPr>
        <w:pStyle w:val="Standard"/>
      </w:pPr>
    </w:p>
    <w:p w14:paraId="31D31272" w14:textId="77777777" w:rsidR="00EB2B0C" w:rsidRPr="00A62176" w:rsidRDefault="00000000">
      <w:pPr>
        <w:pStyle w:val="Standard"/>
        <w:rPr>
          <w:sz w:val="28"/>
          <w:szCs w:val="28"/>
        </w:rPr>
      </w:pPr>
      <w:r w:rsidRPr="00A62176">
        <w:rPr>
          <w:sz w:val="28"/>
          <w:szCs w:val="28"/>
        </w:rPr>
        <w:t>Il est convenu ce qui suit :</w:t>
      </w:r>
    </w:p>
    <w:p w14:paraId="09776E04" w14:textId="77777777" w:rsidR="00EB2B0C" w:rsidRPr="00A62176" w:rsidRDefault="00EB2B0C">
      <w:pPr>
        <w:pStyle w:val="Standard"/>
        <w:rPr>
          <w:sz w:val="28"/>
          <w:szCs w:val="28"/>
        </w:rPr>
      </w:pPr>
    </w:p>
    <w:p w14:paraId="45C457AF" w14:textId="77777777" w:rsidR="00EB2B0C" w:rsidRPr="00A62176" w:rsidRDefault="00000000">
      <w:pPr>
        <w:pStyle w:val="Standard"/>
        <w:rPr>
          <w:sz w:val="28"/>
          <w:szCs w:val="28"/>
        </w:rPr>
      </w:pPr>
      <w:r w:rsidRPr="00A62176">
        <w:rPr>
          <w:sz w:val="28"/>
          <w:szCs w:val="28"/>
        </w:rPr>
        <w:t>Dans le cadre du recours à l'agrainage de dissuasion pour la protection des cultures agricoles, un contrat devra être signé entre la société de chasse ou le détenteur du droit de chasse (demandeur) et la Fédération des Chasseurs du Var. Le demandeur s’oblige à se conformer aux termes du contrat énumérés ci-après :</w:t>
      </w:r>
    </w:p>
    <w:p w14:paraId="1864B250" w14:textId="77777777" w:rsidR="00EB2B0C" w:rsidRDefault="00EB2B0C">
      <w:pPr>
        <w:pStyle w:val="Standard"/>
      </w:pPr>
    </w:p>
    <w:p w14:paraId="6A196374" w14:textId="77777777" w:rsidR="00EB2B0C" w:rsidRPr="00A62176" w:rsidRDefault="00000000">
      <w:pPr>
        <w:pStyle w:val="Standard"/>
        <w:rPr>
          <w:sz w:val="28"/>
          <w:szCs w:val="28"/>
        </w:rPr>
      </w:pPr>
      <w:r w:rsidRPr="00A62176">
        <w:rPr>
          <w:sz w:val="28"/>
          <w:szCs w:val="28"/>
        </w:rPr>
        <w:t>Modalités des opérations d'agrainage :</w:t>
      </w:r>
    </w:p>
    <w:p w14:paraId="6B09426A" w14:textId="77777777" w:rsidR="00EB2B0C" w:rsidRPr="00A62176" w:rsidRDefault="00EB2B0C">
      <w:pPr>
        <w:pStyle w:val="Standard"/>
        <w:rPr>
          <w:sz w:val="28"/>
          <w:szCs w:val="28"/>
        </w:rPr>
      </w:pPr>
    </w:p>
    <w:p w14:paraId="6A226CE2" w14:textId="77777777" w:rsidR="00FD0080" w:rsidRDefault="00000000" w:rsidP="00FD0080">
      <w:pPr>
        <w:pStyle w:val="Standard"/>
        <w:ind w:left="360"/>
        <w:rPr>
          <w:sz w:val="28"/>
          <w:szCs w:val="28"/>
        </w:rPr>
      </w:pPr>
      <w:r w:rsidRPr="00A62176">
        <w:rPr>
          <w:sz w:val="28"/>
          <w:szCs w:val="28"/>
        </w:rPr>
        <w:t>Il est obligatoire</w:t>
      </w:r>
      <w:r w:rsidR="00FD0080">
        <w:rPr>
          <w:sz w:val="28"/>
          <w:szCs w:val="28"/>
        </w:rPr>
        <w:t xml:space="preserve"> : </w:t>
      </w:r>
    </w:p>
    <w:p w14:paraId="5D45BE36" w14:textId="19E7BBF5" w:rsidR="00EB2B0C" w:rsidRPr="00A62176" w:rsidRDefault="00000000">
      <w:pPr>
        <w:pStyle w:val="Standard"/>
        <w:numPr>
          <w:ilvl w:val="0"/>
          <w:numId w:val="1"/>
        </w:numPr>
        <w:rPr>
          <w:sz w:val="28"/>
          <w:szCs w:val="28"/>
        </w:rPr>
      </w:pPr>
      <w:r w:rsidRPr="00A62176">
        <w:rPr>
          <w:sz w:val="28"/>
          <w:szCs w:val="28"/>
        </w:rPr>
        <w:t>d’agrainer en ligne en dispersant les grains,</w:t>
      </w:r>
    </w:p>
    <w:p w14:paraId="579F186C" w14:textId="77777777" w:rsidR="00EB2B0C" w:rsidRPr="00A62176" w:rsidRDefault="00000000">
      <w:pPr>
        <w:pStyle w:val="Standard"/>
        <w:numPr>
          <w:ilvl w:val="0"/>
          <w:numId w:val="1"/>
        </w:numPr>
        <w:rPr>
          <w:sz w:val="28"/>
          <w:szCs w:val="28"/>
        </w:rPr>
      </w:pPr>
      <w:r w:rsidRPr="00A62176">
        <w:rPr>
          <w:sz w:val="28"/>
          <w:szCs w:val="28"/>
        </w:rPr>
        <w:t>d'utiliser à l’exclusion de toutes autres céréales que du maïs, des pois et ou du blé,</w:t>
      </w:r>
    </w:p>
    <w:p w14:paraId="21A8E126" w14:textId="77777777" w:rsidR="00FD0080" w:rsidRDefault="00000000">
      <w:pPr>
        <w:pStyle w:val="Standard"/>
        <w:numPr>
          <w:ilvl w:val="0"/>
          <w:numId w:val="1"/>
        </w:numPr>
        <w:rPr>
          <w:sz w:val="28"/>
          <w:szCs w:val="28"/>
        </w:rPr>
      </w:pPr>
      <w:r w:rsidRPr="00A62176">
        <w:rPr>
          <w:sz w:val="28"/>
          <w:szCs w:val="28"/>
        </w:rPr>
        <w:t xml:space="preserve">de respecter une quantité maximale de 50kg par kilomètre </w:t>
      </w:r>
      <w:r w:rsidR="00FD0080">
        <w:rPr>
          <w:sz w:val="28"/>
          <w:szCs w:val="28"/>
        </w:rPr>
        <w:t xml:space="preserve">ou au 100ha </w:t>
      </w:r>
    </w:p>
    <w:p w14:paraId="0D78DC47" w14:textId="63AC7EE8" w:rsidR="00EB2B0C" w:rsidRPr="00A62176" w:rsidRDefault="00FD0080">
      <w:pPr>
        <w:pStyle w:val="Standard"/>
        <w:numPr>
          <w:ilvl w:val="0"/>
          <w:numId w:val="1"/>
        </w:numPr>
        <w:rPr>
          <w:sz w:val="28"/>
          <w:szCs w:val="28"/>
        </w:rPr>
      </w:pPr>
      <w:r>
        <w:rPr>
          <w:sz w:val="28"/>
          <w:szCs w:val="28"/>
        </w:rPr>
        <w:t xml:space="preserve">les deux </w:t>
      </w:r>
      <w:r w:rsidRPr="00A62176">
        <w:rPr>
          <w:sz w:val="28"/>
          <w:szCs w:val="28"/>
        </w:rPr>
        <w:t>jour</w:t>
      </w:r>
      <w:r>
        <w:rPr>
          <w:sz w:val="28"/>
          <w:szCs w:val="28"/>
        </w:rPr>
        <w:t>s des opérations d’agrainage sont : ……………….</w:t>
      </w:r>
    </w:p>
    <w:p w14:paraId="4DDF4026" w14:textId="77777777" w:rsidR="00FD0080" w:rsidRDefault="00000000" w:rsidP="00FD0080">
      <w:pPr>
        <w:pStyle w:val="Standard"/>
        <w:numPr>
          <w:ilvl w:val="0"/>
          <w:numId w:val="1"/>
        </w:numPr>
        <w:rPr>
          <w:sz w:val="28"/>
          <w:szCs w:val="28"/>
        </w:rPr>
      </w:pPr>
      <w:r w:rsidRPr="00A62176">
        <w:rPr>
          <w:sz w:val="28"/>
          <w:szCs w:val="28"/>
        </w:rPr>
        <w:t>de respecter une distance minimale de 300 mètres entre des parcelles cultivées, des habitations et des voies goudronnées ouvertes à la circulation publique et la zone d’agrainage.</w:t>
      </w:r>
      <w:r w:rsidR="00FD0080" w:rsidRPr="00FD0080">
        <w:rPr>
          <w:sz w:val="28"/>
          <w:szCs w:val="28"/>
        </w:rPr>
        <w:t xml:space="preserve"> </w:t>
      </w:r>
    </w:p>
    <w:p w14:paraId="58D2CA67" w14:textId="3A8AA90F" w:rsidR="00FD0080" w:rsidRPr="00A62176" w:rsidRDefault="00FD0080" w:rsidP="00FD0080">
      <w:pPr>
        <w:pStyle w:val="Standard"/>
        <w:numPr>
          <w:ilvl w:val="0"/>
          <w:numId w:val="1"/>
        </w:numPr>
        <w:rPr>
          <w:sz w:val="28"/>
          <w:szCs w:val="28"/>
        </w:rPr>
      </w:pPr>
      <w:r>
        <w:rPr>
          <w:sz w:val="28"/>
          <w:szCs w:val="28"/>
        </w:rPr>
        <w:t>De pratiquer l’agrainage entre le</w:t>
      </w:r>
      <w:r w:rsidRPr="00A62176">
        <w:rPr>
          <w:sz w:val="28"/>
          <w:szCs w:val="28"/>
        </w:rPr>
        <w:t>15 mars au 30 novembre sur l'ensemble du département du Var.</w:t>
      </w:r>
    </w:p>
    <w:p w14:paraId="29ABB0A7" w14:textId="394D9B42" w:rsidR="00FD0080" w:rsidRPr="00A62176" w:rsidRDefault="00FD0080" w:rsidP="00FD0080">
      <w:pPr>
        <w:pStyle w:val="Standard"/>
        <w:numPr>
          <w:ilvl w:val="0"/>
          <w:numId w:val="1"/>
        </w:numPr>
        <w:rPr>
          <w:sz w:val="28"/>
          <w:szCs w:val="28"/>
        </w:rPr>
      </w:pPr>
      <w:r w:rsidRPr="00A62176">
        <w:rPr>
          <w:sz w:val="28"/>
          <w:szCs w:val="28"/>
        </w:rPr>
        <w:t>L</w:t>
      </w:r>
      <w:r w:rsidR="005C353D">
        <w:rPr>
          <w:sz w:val="28"/>
          <w:szCs w:val="28"/>
        </w:rPr>
        <w:t>a société de chasse</w:t>
      </w:r>
      <w:r w:rsidRPr="00A62176">
        <w:rPr>
          <w:sz w:val="28"/>
          <w:szCs w:val="28"/>
        </w:rPr>
        <w:t xml:space="preserve"> devra tenir à jour un registre numéroté sur lequel doivent obligatoirement figurer : la date de chaque opération d'agrainage, le lieu, la nature et les quantités de céréales utilisées.</w:t>
      </w:r>
    </w:p>
    <w:p w14:paraId="7A52E2C6" w14:textId="77777777" w:rsidR="00FD0080" w:rsidRPr="005C353D" w:rsidRDefault="00FD0080" w:rsidP="005C353D">
      <w:pPr>
        <w:pStyle w:val="Standard"/>
        <w:ind w:left="720"/>
        <w:rPr>
          <w:sz w:val="28"/>
          <w:szCs w:val="28"/>
        </w:rPr>
      </w:pPr>
    </w:p>
    <w:p w14:paraId="284B3D34" w14:textId="77777777" w:rsidR="00FD0080" w:rsidRDefault="00000000" w:rsidP="00FD0080">
      <w:pPr>
        <w:pStyle w:val="Standard"/>
        <w:ind w:left="360"/>
        <w:rPr>
          <w:sz w:val="28"/>
          <w:szCs w:val="28"/>
        </w:rPr>
      </w:pPr>
      <w:r w:rsidRPr="00A62176">
        <w:rPr>
          <w:sz w:val="28"/>
          <w:szCs w:val="28"/>
        </w:rPr>
        <w:t>Il est interdit</w:t>
      </w:r>
      <w:r w:rsidR="00FD0080">
        <w:rPr>
          <w:sz w:val="28"/>
          <w:szCs w:val="28"/>
        </w:rPr>
        <w:t> :</w:t>
      </w:r>
    </w:p>
    <w:p w14:paraId="5A34521A" w14:textId="47A88D8D" w:rsidR="00EB2B0C" w:rsidRDefault="00000000">
      <w:pPr>
        <w:pStyle w:val="Standard"/>
        <w:numPr>
          <w:ilvl w:val="0"/>
          <w:numId w:val="1"/>
        </w:numPr>
        <w:rPr>
          <w:sz w:val="28"/>
          <w:szCs w:val="28"/>
        </w:rPr>
      </w:pPr>
      <w:r w:rsidRPr="00A62176">
        <w:rPr>
          <w:sz w:val="28"/>
          <w:szCs w:val="28"/>
        </w:rPr>
        <w:t>d'agrainer par point fixe et ou à partir de dispositifs de distribution automatique.</w:t>
      </w:r>
    </w:p>
    <w:p w14:paraId="01F4C857" w14:textId="77777777" w:rsidR="005C353D" w:rsidRPr="00A62176" w:rsidRDefault="005C353D" w:rsidP="005C353D">
      <w:pPr>
        <w:pStyle w:val="Standard"/>
        <w:ind w:left="720"/>
        <w:rPr>
          <w:sz w:val="28"/>
          <w:szCs w:val="28"/>
        </w:rPr>
      </w:pPr>
    </w:p>
    <w:p w14:paraId="3ADB86A2" w14:textId="3FE06982" w:rsidR="00EB2B0C" w:rsidRPr="00A62176" w:rsidRDefault="00000000">
      <w:pPr>
        <w:pStyle w:val="Standard"/>
        <w:rPr>
          <w:b/>
          <w:bCs/>
          <w:sz w:val="28"/>
          <w:szCs w:val="28"/>
        </w:rPr>
      </w:pPr>
      <w:r w:rsidRPr="00A62176">
        <w:rPr>
          <w:b/>
          <w:bCs/>
          <w:sz w:val="28"/>
          <w:szCs w:val="28"/>
        </w:rPr>
        <w:lastRenderedPageBreak/>
        <w:t>Un copie de ce registre devra être transmis</w:t>
      </w:r>
      <w:r w:rsidR="006C0634">
        <w:rPr>
          <w:b/>
          <w:bCs/>
          <w:sz w:val="28"/>
          <w:szCs w:val="28"/>
        </w:rPr>
        <w:t>e</w:t>
      </w:r>
      <w:r w:rsidRPr="00A62176">
        <w:rPr>
          <w:b/>
          <w:bCs/>
          <w:sz w:val="28"/>
          <w:szCs w:val="28"/>
        </w:rPr>
        <w:t xml:space="preserve"> chaque année à la Fédération Départementale des Chasseurs du Var </w:t>
      </w:r>
      <w:r w:rsidR="005C353D">
        <w:rPr>
          <w:b/>
          <w:bCs/>
          <w:sz w:val="28"/>
          <w:szCs w:val="28"/>
        </w:rPr>
        <w:t>à partir</w:t>
      </w:r>
      <w:r w:rsidRPr="00A62176">
        <w:rPr>
          <w:b/>
          <w:bCs/>
          <w:sz w:val="28"/>
          <w:szCs w:val="28"/>
        </w:rPr>
        <w:t xml:space="preserve"> 30 novembre de l'année en cours.</w:t>
      </w:r>
    </w:p>
    <w:p w14:paraId="12C8CB2C" w14:textId="77777777" w:rsidR="00EB2B0C" w:rsidRPr="00A62176" w:rsidRDefault="00EB2B0C">
      <w:pPr>
        <w:pStyle w:val="Standard"/>
        <w:rPr>
          <w:sz w:val="28"/>
          <w:szCs w:val="28"/>
        </w:rPr>
      </w:pPr>
    </w:p>
    <w:p w14:paraId="65B43862" w14:textId="77777777" w:rsidR="00EB2B0C" w:rsidRPr="00A62176" w:rsidRDefault="00EB2B0C">
      <w:pPr>
        <w:pStyle w:val="Standard"/>
        <w:rPr>
          <w:sz w:val="28"/>
          <w:szCs w:val="28"/>
        </w:rPr>
      </w:pPr>
    </w:p>
    <w:p w14:paraId="4DE3F419" w14:textId="39518C69" w:rsidR="00EB2B0C" w:rsidRPr="00A62176" w:rsidRDefault="00000000">
      <w:pPr>
        <w:pStyle w:val="Standard"/>
        <w:rPr>
          <w:sz w:val="28"/>
          <w:szCs w:val="28"/>
        </w:rPr>
      </w:pPr>
      <w:r w:rsidRPr="00A62176">
        <w:rPr>
          <w:sz w:val="28"/>
          <w:szCs w:val="28"/>
        </w:rPr>
        <w:t>Il prend effet à la date de signature de celui-ci et sera renouvel</w:t>
      </w:r>
      <w:r w:rsidR="00A62176">
        <w:rPr>
          <w:sz w:val="28"/>
          <w:szCs w:val="28"/>
        </w:rPr>
        <w:t>é</w:t>
      </w:r>
      <w:r w:rsidRPr="00A62176">
        <w:rPr>
          <w:sz w:val="28"/>
          <w:szCs w:val="28"/>
        </w:rPr>
        <w:t xml:space="preserve"> annuellement par tacite reconduction à sa date anniversaire. Il pourra être dénoncé par l'une ou l'autre des parties par lettre recommandée et prendra fin 30 jours après réception du courrier. La FDC83 se réserve le droit d'interrompre le présent contrat sans respect du préavis en cas de non-respect des obligations du contrat dont les modalités d'agrainage ou la non-transmission de la copie du registre à la date butoir du </w:t>
      </w:r>
      <w:r w:rsidR="005C353D">
        <w:rPr>
          <w:sz w:val="28"/>
          <w:szCs w:val="28"/>
        </w:rPr>
        <w:t>15 décembre</w:t>
      </w:r>
      <w:r w:rsidRPr="00A62176">
        <w:rPr>
          <w:sz w:val="28"/>
          <w:szCs w:val="28"/>
        </w:rPr>
        <w:t>. Le présent contrat n'aura plus lieux d’être dans le cas d'une dénonciation de la convention entre l’État et la Fédération des Chasseurs du Var ou la modification du SDGC.</w:t>
      </w:r>
    </w:p>
    <w:p w14:paraId="3D183D85" w14:textId="77777777" w:rsidR="00EB2B0C" w:rsidRPr="00A62176" w:rsidRDefault="00EB2B0C">
      <w:pPr>
        <w:pStyle w:val="Standard"/>
        <w:rPr>
          <w:sz w:val="28"/>
          <w:szCs w:val="28"/>
        </w:rPr>
      </w:pPr>
    </w:p>
    <w:p w14:paraId="65FCFA5F" w14:textId="094B24E7" w:rsidR="00EB2B0C" w:rsidRPr="00A62176" w:rsidRDefault="00000000">
      <w:pPr>
        <w:pStyle w:val="Standard"/>
        <w:rPr>
          <w:sz w:val="28"/>
          <w:szCs w:val="28"/>
        </w:rPr>
      </w:pPr>
      <w:r w:rsidRPr="00A62176">
        <w:rPr>
          <w:sz w:val="28"/>
          <w:szCs w:val="28"/>
        </w:rPr>
        <w:t>Fait à</w:t>
      </w:r>
      <w:r w:rsidR="005C353D">
        <w:rPr>
          <w:sz w:val="28"/>
          <w:szCs w:val="28"/>
        </w:rPr>
        <w:t xml:space="preserve"> Brignoles</w:t>
      </w:r>
      <w:r w:rsidRPr="00A62176">
        <w:rPr>
          <w:sz w:val="28"/>
          <w:szCs w:val="28"/>
        </w:rPr>
        <w:t xml:space="preserve">                                                                           Le…</w:t>
      </w:r>
      <w:r w:rsidR="005C353D">
        <w:rPr>
          <w:sz w:val="28"/>
          <w:szCs w:val="28"/>
        </w:rPr>
        <w:t>….</w:t>
      </w:r>
    </w:p>
    <w:p w14:paraId="351DED4C" w14:textId="77777777" w:rsidR="00EB2B0C" w:rsidRPr="00A62176" w:rsidRDefault="00EB2B0C">
      <w:pPr>
        <w:pStyle w:val="Standard"/>
        <w:rPr>
          <w:sz w:val="28"/>
          <w:szCs w:val="28"/>
        </w:rPr>
      </w:pPr>
    </w:p>
    <w:p w14:paraId="58254DD5" w14:textId="77777777" w:rsidR="00EB2B0C" w:rsidRPr="00A62176" w:rsidRDefault="00EB2B0C">
      <w:pPr>
        <w:pStyle w:val="Standard"/>
        <w:rPr>
          <w:sz w:val="28"/>
          <w:szCs w:val="28"/>
        </w:rPr>
      </w:pPr>
    </w:p>
    <w:p w14:paraId="2A27BA53" w14:textId="714786D9" w:rsidR="00EB2B0C" w:rsidRDefault="005C353D">
      <w:pPr>
        <w:pStyle w:val="Standard"/>
        <w:rPr>
          <w:sz w:val="28"/>
          <w:szCs w:val="28"/>
        </w:rPr>
      </w:pPr>
      <w:r>
        <w:rPr>
          <w:sz w:val="28"/>
          <w:szCs w:val="28"/>
        </w:rPr>
        <w:t>Pour la FDC83                                              Pour la Société de chasse de ………….</w:t>
      </w:r>
    </w:p>
    <w:p w14:paraId="2432F1EB" w14:textId="2DAB197C" w:rsidR="005C353D" w:rsidRPr="00A62176" w:rsidRDefault="005C353D">
      <w:pPr>
        <w:pStyle w:val="Standard"/>
        <w:rPr>
          <w:sz w:val="28"/>
          <w:szCs w:val="28"/>
        </w:rPr>
      </w:pPr>
      <w:r>
        <w:rPr>
          <w:sz w:val="28"/>
          <w:szCs w:val="28"/>
        </w:rPr>
        <w:t>Le président Laurent Faudon                        Le(a) président(e)</w:t>
      </w:r>
    </w:p>
    <w:p w14:paraId="5123C2BD" w14:textId="77777777" w:rsidR="00EB2B0C" w:rsidRPr="00A62176" w:rsidRDefault="00EB2B0C">
      <w:pPr>
        <w:pStyle w:val="Standard"/>
        <w:rPr>
          <w:sz w:val="28"/>
          <w:szCs w:val="28"/>
        </w:rPr>
      </w:pPr>
    </w:p>
    <w:p w14:paraId="63F2BC87" w14:textId="77777777" w:rsidR="00EB2B0C" w:rsidRPr="00A62176" w:rsidRDefault="00EB2B0C">
      <w:pPr>
        <w:pStyle w:val="Standard"/>
        <w:rPr>
          <w:sz w:val="28"/>
          <w:szCs w:val="28"/>
        </w:rPr>
      </w:pPr>
    </w:p>
    <w:sectPr w:rsidR="00EB2B0C" w:rsidRPr="00A6217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ADF7D" w14:textId="77777777" w:rsidR="007711BC" w:rsidRDefault="007711BC">
      <w:r>
        <w:separator/>
      </w:r>
    </w:p>
  </w:endnote>
  <w:endnote w:type="continuationSeparator" w:id="0">
    <w:p w14:paraId="00FB3D52" w14:textId="77777777" w:rsidR="007711BC" w:rsidRDefault="0077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0CCF3" w14:textId="77777777" w:rsidR="007711BC" w:rsidRDefault="007711BC">
      <w:r>
        <w:rPr>
          <w:color w:val="000000"/>
        </w:rPr>
        <w:separator/>
      </w:r>
    </w:p>
  </w:footnote>
  <w:footnote w:type="continuationSeparator" w:id="0">
    <w:p w14:paraId="1FD3601C" w14:textId="77777777" w:rsidR="007711BC" w:rsidRDefault="00771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D1B08"/>
    <w:multiLevelType w:val="multilevel"/>
    <w:tmpl w:val="5DD88F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0594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0C"/>
    <w:rsid w:val="000766F2"/>
    <w:rsid w:val="000A3824"/>
    <w:rsid w:val="00161721"/>
    <w:rsid w:val="00333372"/>
    <w:rsid w:val="004B0921"/>
    <w:rsid w:val="004C55C0"/>
    <w:rsid w:val="004C5DD2"/>
    <w:rsid w:val="005C353D"/>
    <w:rsid w:val="006C0634"/>
    <w:rsid w:val="006D0028"/>
    <w:rsid w:val="006F7AC8"/>
    <w:rsid w:val="007711BC"/>
    <w:rsid w:val="00786E3B"/>
    <w:rsid w:val="00827B31"/>
    <w:rsid w:val="00864EA2"/>
    <w:rsid w:val="00875975"/>
    <w:rsid w:val="00A62176"/>
    <w:rsid w:val="00C63ADF"/>
    <w:rsid w:val="00C774CC"/>
    <w:rsid w:val="00E937DC"/>
    <w:rsid w:val="00EB2B0C"/>
    <w:rsid w:val="00FD0080"/>
    <w:rsid w:val="00FF7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2DA2"/>
  <w15:docId w15:val="{402110D3-75D0-4FB3-899A-C3934284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Pardini</dc:creator>
  <cp:lastModifiedBy>Bruno Giaminardi</cp:lastModifiedBy>
  <cp:revision>8</cp:revision>
  <dcterms:created xsi:type="dcterms:W3CDTF">2024-05-15T12:08:00Z</dcterms:created>
  <dcterms:modified xsi:type="dcterms:W3CDTF">2024-05-16T16:16:00Z</dcterms:modified>
</cp:coreProperties>
</file>